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72"/>
          <w:szCs w:val="72"/>
        </w:rPr>
      </w:pPr>
      <w:r>
        <w:rPr>
          <w:rFonts w:hint="eastAsia" w:ascii="微软雅黑" w:hAnsi="微软雅黑" w:eastAsia="微软雅黑"/>
          <w:b/>
          <w:sz w:val="72"/>
          <w:szCs w:val="72"/>
        </w:rPr>
        <w:t>维普作业管理系统</w:t>
      </w:r>
    </w:p>
    <w:p>
      <w:pPr>
        <w:jc w:val="center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52"/>
          <w:szCs w:val="52"/>
        </w:rPr>
        <w:t>（学生操作手册）</w:t>
      </w:r>
    </w:p>
    <w:p>
      <w:pPr>
        <w:rPr>
          <w:rFonts w:ascii="微软雅黑" w:hAnsi="微软雅黑" w:eastAsia="微软雅黑" w:cstheme="minorBidi"/>
          <w:b w:val="0"/>
          <w:bCs w:val="0"/>
          <w:color w:val="auto"/>
          <w:kern w:val="2"/>
          <w:sz w:val="21"/>
          <w:szCs w:val="24"/>
          <w:lang w:val="zh-CN"/>
        </w:rPr>
      </w:pPr>
    </w:p>
    <w:p>
      <w:pPr>
        <w:jc w:val="both"/>
        <w:rPr>
          <w:rFonts w:ascii="微软雅黑" w:hAnsi="微软雅黑" w:eastAsia="微软雅黑"/>
          <w:sz w:val="28"/>
          <w:szCs w:val="28"/>
        </w:rPr>
      </w:pPr>
    </w:p>
    <w:p>
      <w:pPr>
        <w:pStyle w:val="10"/>
        <w:numPr>
          <w:ilvl w:val="0"/>
          <w:numId w:val="1"/>
        </w:numPr>
        <w:jc w:val="left"/>
        <w:rPr>
          <w:rFonts w:ascii="微软雅黑" w:hAnsi="微软雅黑" w:eastAsia="微软雅黑"/>
          <w:b w:val="0"/>
          <w:color w:val="843C0B" w:themeColor="accent2" w:themeShade="80"/>
          <w:sz w:val="24"/>
          <w:szCs w:val="24"/>
        </w:rPr>
      </w:pPr>
      <w:bookmarkStart w:id="0" w:name="_Toc37938782"/>
      <w:r>
        <w:rPr>
          <w:rFonts w:hint="eastAsia" w:ascii="微软雅黑" w:hAnsi="微软雅黑" w:eastAsia="微软雅黑"/>
        </w:rPr>
        <w:t>学生角色权限</w:t>
      </w:r>
      <w:bookmarkEnd w:id="0"/>
    </w:p>
    <w:p>
      <w:pPr>
        <w:pStyle w:val="15"/>
        <w:numPr>
          <w:ilvl w:val="0"/>
          <w:numId w:val="2"/>
        </w:numPr>
        <w:ind w:firstLineChars="0"/>
        <w:rPr>
          <w:rFonts w:ascii="微软雅黑" w:hAnsi="微软雅黑" w:eastAsia="微软雅黑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学生可以查看自己上过的课程和教学班，查看指导教师布置的作业内容，查看作业查重的相似率，同时可查看指导教师批改成绩和点评</w:t>
      </w:r>
    </w:p>
    <w:p>
      <w:pPr>
        <w:pStyle w:val="15"/>
        <w:numPr>
          <w:ilvl w:val="0"/>
          <w:numId w:val="2"/>
        </w:numPr>
        <w:ind w:firstLineChars="0"/>
        <w:rPr>
          <w:rFonts w:ascii="微软雅黑" w:hAnsi="微软雅黑" w:eastAsia="微软雅黑"/>
          <w:b/>
          <w:bCs/>
          <w:sz w:val="22"/>
          <w:szCs w:val="22"/>
          <w:u w:val="single"/>
        </w:rPr>
      </w:pPr>
      <w:r>
        <w:rPr>
          <w:rFonts w:hint="eastAsia" w:ascii="微软雅黑" w:hAnsi="微软雅黑" w:eastAsia="微软雅黑" w:cs="Arial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指导教师发布作业之后，学生才可开始提交作业。</w:t>
      </w:r>
    </w:p>
    <w:p>
      <w:pPr>
        <w:pStyle w:val="15"/>
        <w:ind w:left="420" w:firstLine="0" w:firstLineChars="0"/>
        <w:rPr>
          <w:rFonts w:ascii="微软雅黑" w:hAnsi="微软雅黑" w:eastAsia="微软雅黑"/>
          <w:bCs/>
          <w:sz w:val="22"/>
          <w:szCs w:val="22"/>
        </w:rPr>
      </w:pPr>
    </w:p>
    <w:p>
      <w:pPr>
        <w:ind w:firstLine="4082" w:firstLineChars="1700"/>
        <w:rPr>
          <w:rFonts w:ascii="微软雅黑" w:hAnsi="微软雅黑" w:eastAsia="微软雅黑"/>
          <w:b/>
          <w:bCs/>
          <w:sz w:val="24"/>
        </w:rPr>
      </w:pPr>
      <w:r>
        <w:rPr>
          <w:rFonts w:ascii="微软雅黑" w:hAnsi="微软雅黑" w:eastAsia="微软雅黑"/>
          <w:b/>
          <w:bCs/>
          <w:sz w:val="24"/>
        </w:rPr>
        <w:t>操作流程图</w:t>
      </w:r>
    </w:p>
    <w:p>
      <w:pPr>
        <w:ind w:firstLine="3962" w:firstLineChars="1800"/>
        <w:rPr>
          <w:rFonts w:ascii="微软雅黑" w:hAnsi="微软雅黑" w:eastAsia="微软雅黑"/>
          <w:b/>
          <w:bCs/>
          <w:sz w:val="22"/>
          <w:szCs w:val="22"/>
        </w:rPr>
      </w:pPr>
    </w:p>
    <w:p>
      <w:pPr>
        <w:rPr>
          <w:rFonts w:ascii="微软雅黑" w:hAnsi="微软雅黑" w:eastAsia="微软雅黑"/>
          <w:sz w:val="22"/>
          <w:szCs w:val="22"/>
        </w:rPr>
      </w:pPr>
      <w:r>
        <w:rPr>
          <w:rFonts w:ascii="微软雅黑" w:hAnsi="微软雅黑" w:eastAsia="微软雅黑"/>
        </w:rPr>
        <w:object>
          <v:shape id="_x0000_i1025" o:spt="75" type="#_x0000_t75" style="height:116.15pt;width:523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Photoshop.Image.16" ShapeID="_x0000_i1025" DrawAspect="Content" ObjectID="_1468075725" r:id="rId6">
            <o:LockedField>false</o:LockedField>
          </o:OLEObject>
        </w:object>
      </w:r>
    </w:p>
    <w:p>
      <w:pPr>
        <w:rPr>
          <w:rFonts w:ascii="微软雅黑" w:hAnsi="微软雅黑" w:eastAsia="微软雅黑"/>
          <w:sz w:val="22"/>
          <w:szCs w:val="22"/>
        </w:rPr>
      </w:pPr>
    </w:p>
    <w:p>
      <w:pPr>
        <w:pStyle w:val="2"/>
        <w:spacing w:line="240" w:lineRule="auto"/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1" w:name="_Toc37938783"/>
    </w:p>
    <w:p>
      <w:pPr>
        <w:pStyle w:val="2"/>
        <w:spacing w:line="240" w:lineRule="auto"/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240" w:lineRule="auto"/>
        <w:rPr>
          <w:rFonts w:ascii="微软雅黑" w:hAnsi="微软雅黑" w:eastAsia="微软雅黑" w:cs="Arial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二．</w:t>
      </w:r>
      <w:r>
        <w:rPr>
          <w:rFonts w:hint="eastAsia" w:ascii="微软雅黑" w:hAnsi="微软雅黑" w:eastAsia="微软雅黑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详细操作说明</w:t>
      </w:r>
      <w:bookmarkEnd w:id="1"/>
    </w:p>
    <w:p>
      <w:pPr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3"/>
        <w:tabs>
          <w:tab w:val="left" w:pos="567"/>
        </w:tabs>
        <w:spacing w:before="0" w:after="156" w:afterLines="50" w:line="240" w:lineRule="auto"/>
        <w:jc w:val="left"/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263801772"/>
      <w:r>
        <w:rPr>
          <w:rFonts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bookmarkEnd w:id="2"/>
      <w:bookmarkStart w:id="3" w:name="_Toc37938784"/>
      <w:r>
        <w:rPr>
          <w:rFonts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步</w:t>
      </w:r>
      <w:r>
        <w:rPr>
          <w:rFonts w:hint="eastAsia"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：登录</w:t>
      </w:r>
      <w:bookmarkEnd w:id="3"/>
    </w:p>
    <w:p>
      <w:pPr>
        <w:pStyle w:val="16"/>
        <w:spacing w:before="0" w:beforeAutospacing="0" w:after="156" w:afterLines="50" w:afterAutospacing="0" w:line="240" w:lineRule="auto"/>
        <w:ind w:firstLine="44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同一个账号密码输入错误三次以后便需要输入验证码，首次登录需绑定手机号。</w:t>
      </w:r>
    </w:p>
    <w:p>
      <w:pPr>
        <w:ind w:firstLine="480" w:firstLineChars="200"/>
        <w:rPr>
          <w:rFonts w:ascii="微软雅黑" w:hAnsi="微软雅黑" w:eastAsia="微软雅黑"/>
          <w:color w:val="FF0000"/>
          <w:sz w:val="24"/>
        </w:rPr>
      </w:pPr>
      <w:r>
        <w:rPr>
          <w:rFonts w:hint="eastAsia" w:ascii="微软雅黑" w:hAnsi="微软雅黑" w:eastAsia="微软雅黑"/>
          <w:color w:val="FF0000"/>
          <w:sz w:val="24"/>
        </w:rPr>
        <w:t>账    号：学号</w:t>
      </w:r>
    </w:p>
    <w:p>
      <w:pPr>
        <w:ind w:firstLine="480" w:firstLineChars="200"/>
        <w:rPr>
          <w:rFonts w:ascii="微软雅黑" w:hAnsi="微软雅黑" w:eastAsia="微软雅黑"/>
          <w:color w:val="FF0000"/>
          <w:sz w:val="24"/>
        </w:rPr>
      </w:pPr>
      <w:r>
        <w:rPr>
          <w:rFonts w:hint="eastAsia" w:ascii="微软雅黑" w:hAnsi="微软雅黑" w:eastAsia="微软雅黑"/>
          <w:color w:val="FF0000"/>
          <w:sz w:val="24"/>
        </w:rPr>
        <w:t>初始密码：123456</w:t>
      </w:r>
      <w:r>
        <w:rPr>
          <w:rFonts w:hint="eastAsia" w:ascii="微软雅黑" w:hAnsi="微软雅黑" w:eastAsia="微软雅黑"/>
          <w:color w:val="FF0000"/>
          <w:sz w:val="20"/>
          <w:szCs w:val="20"/>
        </w:rPr>
        <w:t>（登录系统后请及时修改密码）</w:t>
      </w:r>
    </w:p>
    <w:p>
      <w:pPr>
        <w:ind w:firstLine="480" w:firstLineChars="200"/>
        <w:jc w:val="left"/>
        <w:rPr>
          <w:rStyle w:val="13"/>
          <w:rFonts w:ascii="微软雅黑" w:hAnsi="微软雅黑" w:eastAsia="微软雅黑"/>
          <w:color w:val="FF0000"/>
        </w:rPr>
      </w:pPr>
      <w:r>
        <w:rPr>
          <w:rFonts w:hint="eastAsia" w:ascii="微软雅黑" w:hAnsi="微软雅黑" w:eastAsia="微软雅黑"/>
          <w:color w:val="FF0000"/>
          <w:sz w:val="24"/>
        </w:rPr>
        <w:t>系统地址：</w:t>
      </w:r>
      <w:r>
        <w:rPr>
          <w:rFonts w:ascii="微软雅黑" w:hAnsi="微软雅黑" w:eastAsia="微软雅黑"/>
          <w:color w:val="FF0000"/>
          <w:sz w:val="28"/>
          <w:szCs w:val="28"/>
        </w:rPr>
        <w:t>http://vams.cqvip.com</w:t>
      </w:r>
    </w:p>
    <w:p>
      <w:pPr>
        <w:ind w:firstLine="420" w:firstLineChars="200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86400" cy="2971800"/>
            <wp:effectExtent l="9525" t="9525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1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3"/>
        <w:tabs>
          <w:tab w:val="left" w:pos="567"/>
        </w:tabs>
        <w:spacing w:before="0" w:after="156" w:afterLines="50" w:line="240" w:lineRule="auto"/>
        <w:jc w:val="left"/>
        <w:rPr>
          <w:rFonts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" w:name="_Toc37938785"/>
      <w:r>
        <w:rPr>
          <w:rFonts w:hint="eastAsia"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第2步：作业管理</w:t>
      </w:r>
      <w:bookmarkEnd w:id="4"/>
    </w:p>
    <w:p>
      <w:pPr>
        <w:pStyle w:val="4"/>
        <w:spacing w:line="240" w:lineRule="auto"/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5" w:name="_Toc37938786"/>
      <w:r>
        <w:rPr>
          <w:rFonts w:hint="eastAsia"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（1）提交作业</w:t>
      </w:r>
      <w:bookmarkEnd w:id="5"/>
    </w:p>
    <w:p>
      <w:pPr>
        <w:pStyle w:val="16"/>
        <w:spacing w:before="0" w:beforeAutospacing="0" w:after="156" w:afterLines="50" w:afterAutospacing="0" w:line="400" w:lineRule="exact"/>
        <w:ind w:firstLine="0" w:firstLineChars="0"/>
        <w:rPr>
          <w:rFonts w:ascii="微软雅黑" w:hAnsi="微软雅黑" w:eastAsia="微软雅黑" w:cs="Arial"/>
          <w:b/>
          <w:i w:val="0"/>
          <w:color w:val="C55A11" w:themeColor="accent2" w:themeShade="BF"/>
          <w:sz w:val="22"/>
          <w:szCs w:val="22"/>
        </w:rPr>
      </w:pPr>
      <w:r>
        <w:rPr>
          <w:rFonts w:hint="eastAsia" w:ascii="微软雅黑" w:hAnsi="微软雅黑" w:eastAsia="微软雅黑" w:cs="Arial"/>
          <w:b/>
          <w:i w:val="0"/>
          <w:color w:val="C55A11" w:themeColor="accent2" w:themeShade="BF"/>
          <w:sz w:val="22"/>
          <w:szCs w:val="22"/>
        </w:rPr>
        <w:t>注意：</w:t>
      </w:r>
    </w:p>
    <w:p>
      <w:pPr>
        <w:pStyle w:val="16"/>
        <w:spacing w:before="0" w:beforeAutospacing="0" w:after="156" w:afterLines="50" w:afterAutospacing="0" w:line="400" w:lineRule="exact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i w:val="0"/>
          <w:color w:val="C55A11" w:themeColor="accent2" w:themeShade="BF"/>
          <w:sz w:val="22"/>
          <w:szCs w:val="22"/>
        </w:rPr>
        <w:t>1.</w:t>
      </w:r>
      <w:r>
        <w:rPr>
          <w:rFonts w:hint="eastAsia" w:ascii="微软雅黑" w:hAnsi="微软雅黑" w:eastAsia="微软雅黑"/>
          <w:i w:val="0"/>
          <w:color w:val="C55A11" w:themeColor="accent2" w:themeShade="BF"/>
          <w:sz w:val="22"/>
          <w:szCs w:val="22"/>
        </w:rPr>
        <w:t>作业确认提交后不可更改，系统会自动进行查重检测并计算出检测结果，老师可直接进行批改。</w:t>
      </w:r>
    </w:p>
    <w:p>
      <w:pPr>
        <w:pStyle w:val="16"/>
        <w:spacing w:before="0" w:beforeAutospacing="0" w:after="156" w:afterLines="50" w:afterAutospacing="0" w:line="400" w:lineRule="exact"/>
        <w:ind w:firstLine="0" w:firstLineChars="0"/>
        <w:rPr>
          <w:rFonts w:ascii="微软雅黑" w:hAnsi="微软雅黑" w:eastAsia="微软雅黑"/>
          <w:i w:val="0"/>
          <w:color w:val="C55A11" w:themeColor="accent2" w:themeShade="BF"/>
          <w:sz w:val="22"/>
          <w:szCs w:val="22"/>
        </w:rPr>
      </w:pPr>
      <w:r>
        <w:rPr>
          <w:rFonts w:hint="eastAsia" w:ascii="微软雅黑" w:hAnsi="微软雅黑" w:eastAsia="微软雅黑"/>
          <w:i w:val="0"/>
          <w:color w:val="C55A11" w:themeColor="accent2" w:themeShade="BF"/>
          <w:sz w:val="22"/>
          <w:szCs w:val="22"/>
        </w:rPr>
        <w:t>2.请先预览后再提交，格式错误文件会导致检测失败，指导教师也无法查看。（可另存后再预览提交）</w:t>
      </w:r>
    </w:p>
    <w:p>
      <w:pPr>
        <w:pStyle w:val="16"/>
        <w:spacing w:before="0" w:beforeAutospacing="0" w:after="156" w:afterLines="50" w:afterAutospacing="0" w:line="400" w:lineRule="exact"/>
        <w:ind w:firstLine="0" w:firstLineChars="0"/>
        <w:rPr>
          <w:rFonts w:ascii="微软雅黑" w:hAnsi="微软雅黑" w:eastAsia="微软雅黑"/>
          <w:i w:val="0"/>
          <w:color w:val="C55A11" w:themeColor="accent2" w:themeShade="BF"/>
          <w:sz w:val="22"/>
          <w:szCs w:val="22"/>
        </w:rPr>
      </w:pPr>
      <w:r>
        <w:rPr>
          <w:rFonts w:hint="eastAsia" w:ascii="微软雅黑" w:hAnsi="微软雅黑" w:eastAsia="微软雅黑"/>
          <w:i w:val="0"/>
          <w:color w:val="C55A11" w:themeColor="accent2" w:themeShade="BF"/>
          <w:sz w:val="22"/>
          <w:szCs w:val="22"/>
        </w:rPr>
        <w:t>3.如提交错误文档，须联系指导教师退回作业，退回成功后显示“待提交”便可重新提交作业。</w:t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我的作业列表：可查看到每个指导老师发布的作业，点击“提交作业”，可按照老师规定进行提交。</w:t>
      </w:r>
      <w:r>
        <w:rPr>
          <w:rFonts w:ascii="微软雅黑" w:hAnsi="微软雅黑" w:eastAsia="微软雅黑"/>
        </w:rPr>
        <w:t xml:space="preserve"> </w:t>
      </w:r>
      <w:r>
        <w:rPr>
          <w:rFonts w:ascii="微软雅黑" w:hAnsi="微软雅黑" w:eastAsia="微软雅黑"/>
        </w:rPr>
        <w:drawing>
          <wp:inline distT="0" distB="0" distL="0" distR="0">
            <wp:extent cx="6903085" cy="2121535"/>
            <wp:effectExtent l="0" t="0" r="1206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3210" cy="212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035935" cy="2362835"/>
            <wp:effectExtent l="0" t="0" r="1206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36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带有论文图标作业一般为期末测试。</w:t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86400" cy="1380490"/>
            <wp:effectExtent l="0" t="0" r="0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提交作业弹出框：</w:t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/>
        </w:rPr>
      </w:pPr>
      <w:r>
        <w:drawing>
          <wp:inline distT="0" distB="0" distL="0" distR="0">
            <wp:extent cx="5486400" cy="46386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Style w:val="17"/>
          <w:rFonts w:ascii="微软雅黑" w:hAnsi="微软雅黑" w:eastAsia="微软雅黑"/>
          <w:b w:val="0"/>
          <w:sz w:val="20"/>
          <w:szCs w:val="20"/>
        </w:rPr>
      </w:pPr>
      <w:bookmarkStart w:id="6" w:name="_Toc37938787"/>
      <w:r>
        <w:rPr>
          <w:rStyle w:val="17"/>
          <w:rFonts w:hint="eastAsia" w:ascii="微软雅黑" w:hAnsi="微软雅黑" w:eastAsia="微软雅黑"/>
          <w:b w:val="0"/>
          <w:sz w:val="20"/>
          <w:szCs w:val="20"/>
        </w:rPr>
        <w:t>老师批改完成后学生可查看教师批注</w:t>
      </w:r>
      <w:bookmarkEnd w:id="6"/>
      <w:r>
        <w:rPr>
          <w:rStyle w:val="17"/>
          <w:rFonts w:hint="eastAsia" w:ascii="微软雅黑" w:hAnsi="微软雅黑" w:eastAsia="微软雅黑"/>
          <w:b w:val="0"/>
          <w:sz w:val="20"/>
          <w:szCs w:val="20"/>
        </w:rPr>
        <w:t>、成绩、评语等信息。</w:t>
      </w:r>
    </w:p>
    <w:p>
      <w:pPr>
        <w:jc w:val="left"/>
        <w:rPr>
          <w:rFonts w:ascii="微软雅黑" w:hAnsi="微软雅黑" w:eastAsia="微软雅黑"/>
          <w:sz w:val="32"/>
          <w:szCs w:val="21"/>
        </w:rPr>
      </w:pPr>
      <w:r>
        <w:rPr>
          <w:rFonts w:ascii="微软雅黑" w:hAnsi="微软雅黑" w:eastAsia="微软雅黑"/>
          <w:vertAlign w:val="subscript"/>
        </w:rPr>
        <w:drawing>
          <wp:inline distT="0" distB="0" distL="0" distR="0">
            <wp:extent cx="6515735" cy="1478915"/>
            <wp:effectExtent l="0" t="0" r="1841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16098" cy="147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 w:val="32"/>
          <w:szCs w:val="21"/>
        </w:rPr>
      </w:pP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4"/>
        <w:spacing w:line="240" w:lineRule="auto"/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7" w:name="_Toc37938788"/>
      <w:r>
        <w:rPr>
          <w:rFonts w:hint="eastAsia"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（2）作业管理(教学班)</w:t>
      </w:r>
      <w:bookmarkEnd w:id="7"/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查看到自己上课的所有教学班，并可以点击“查看布置作业”查看相应班级发布的作业，然后进行提交</w:t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6719570" cy="3020695"/>
            <wp:effectExtent l="0" t="0" r="508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19977" cy="302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2933700" cy="12287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同一个教学班布置作业的列表，包含期末论文和课堂作业两种类型的作业，带论文图标一般为期末测试作业。</w:t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6796405" cy="127635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23422" cy="128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4"/>
        <w:spacing w:line="240" w:lineRule="auto"/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8" w:name="_Toc37938789"/>
      <w:r>
        <w:rPr>
          <w:rFonts w:hint="eastAsia"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（3）申请加入教学班</w:t>
      </w:r>
      <w:bookmarkEnd w:id="8"/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点击“申请加入教学班”，输入课程密码（由指导教师提供），可申请自主加入该指导教师班级。加入成功后便可开始提交作业。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6788785" cy="3035935"/>
            <wp:effectExtent l="0" t="0" r="12065" b="1206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88989" cy="303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486400" cy="2998470"/>
            <wp:effectExtent l="0" t="0" r="0" b="1143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3"/>
        <w:tabs>
          <w:tab w:val="left" w:pos="567"/>
        </w:tabs>
        <w:spacing w:before="0" w:after="156" w:afterLines="50" w:line="240" w:lineRule="auto"/>
        <w:jc w:val="left"/>
        <w:rPr>
          <w:rFonts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9" w:name="_Toc37938790"/>
      <w:r>
        <w:rPr>
          <w:rFonts w:hint="eastAsia" w:ascii="微软雅黑" w:hAnsi="微软雅黑" w:eastAsia="微软雅黑" w:cs="Arial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个人中心</w:t>
      </w:r>
      <w:bookmarkEnd w:id="9"/>
    </w:p>
    <w:p>
      <w:pPr>
        <w:pStyle w:val="4"/>
        <w:spacing w:line="240" w:lineRule="auto"/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10" w:name="_Toc37938791"/>
      <w:r>
        <w:rPr>
          <w:rFonts w:hint="eastAsia"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我的消息</w:t>
      </w:r>
      <w:bookmarkEnd w:id="10"/>
    </w:p>
    <w:p>
      <w:pPr>
        <w:rPr>
          <w:rFonts w:ascii="微软雅黑" w:hAnsi="微软雅黑" w:eastAsia="微软雅黑"/>
          <w:sz w:val="22"/>
          <w:szCs w:val="22"/>
        </w:rPr>
      </w:pPr>
      <w:r>
        <w:rPr>
          <w:rFonts w:ascii="微软雅黑" w:hAnsi="微软雅黑" w:eastAsia="微软雅黑"/>
          <w:sz w:val="22"/>
          <w:szCs w:val="22"/>
        </w:rPr>
        <w:t>点击查看详情</w:t>
      </w:r>
      <w:r>
        <w:rPr>
          <w:rFonts w:hint="eastAsia" w:ascii="微软雅黑" w:hAnsi="微软雅黑" w:eastAsia="微软雅黑"/>
          <w:sz w:val="22"/>
          <w:szCs w:val="22"/>
        </w:rPr>
        <w:t>，</w:t>
      </w:r>
      <w:r>
        <w:rPr>
          <w:rFonts w:ascii="微软雅黑" w:hAnsi="微软雅黑" w:eastAsia="微软雅黑"/>
          <w:sz w:val="22"/>
          <w:szCs w:val="22"/>
        </w:rPr>
        <w:t>可查看上级账号发布的消息详情</w:t>
      </w:r>
    </w:p>
    <w:p>
      <w:pPr>
        <w:rPr>
          <w:rFonts w:ascii="微软雅黑" w:hAnsi="微软雅黑" w:eastAsia="微软雅黑"/>
          <w:sz w:val="22"/>
          <w:szCs w:val="22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4705350" cy="8286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240" w:lineRule="auto"/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11" w:name="_Toc37938792"/>
      <w:r>
        <w:rPr>
          <w:rFonts w:hint="eastAsia"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个人信息</w:t>
      </w:r>
      <w:bookmarkEnd w:id="11"/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管理员的个人信息展示</w:t>
      </w: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：</w:t>
      </w:r>
      <w:r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账号</w:t>
      </w: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、系统到期时间、账户角色、单位名称、允许上传最大字数</w:t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4"/>
        <w:spacing w:line="240" w:lineRule="auto"/>
        <w:jc w:val="left"/>
        <w:rPr>
          <w:rFonts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bookmarkStart w:id="12" w:name="_Toc37938793"/>
      <w:r>
        <w:rPr>
          <w:rFonts w:hint="eastAsia" w:ascii="微软雅黑" w:hAnsi="微软雅黑" w:eastAsia="微软雅黑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修改密码</w:t>
      </w:r>
      <w:bookmarkEnd w:id="12"/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分别输入旧密码和新密码</w:t>
      </w: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输入字段为明码</w:t>
      </w: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。更改密码时，旧</w:t>
      </w:r>
      <w:r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密码输入正确的情况下才可更改成功</w:t>
      </w:r>
      <w:r>
        <w:rPr>
          <w:rFonts w:hint="eastAsia"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！</w:t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sz w:val="22"/>
          <w:szCs w:val="22"/>
        </w:rPr>
        <w:drawing>
          <wp:inline distT="0" distB="0" distL="0" distR="0">
            <wp:extent cx="3448050" cy="3533775"/>
            <wp:effectExtent l="0" t="0" r="0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16"/>
        <w:spacing w:before="0" w:beforeAutospacing="0" w:after="156" w:afterLines="50" w:afterAutospacing="0" w:line="240" w:lineRule="auto"/>
        <w:ind w:firstLine="0" w:firstLineChars="0"/>
        <w:rPr>
          <w:rFonts w:ascii="微软雅黑" w:hAnsi="微软雅黑" w:eastAsia="微软雅黑" w:cs="Arial"/>
          <w:i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3"/>
        <w:tabs>
          <w:tab w:val="left" w:pos="567"/>
        </w:tabs>
        <w:spacing w:before="0" w:after="156" w:afterLines="50" w:line="240" w:lineRule="auto"/>
        <w:jc w:val="left"/>
        <w:rPr>
          <w:rFonts w:ascii="微软雅黑" w:hAnsi="微软雅黑" w:eastAsia="微软雅黑" w:cs="Arial"/>
          <w:color w:val="C55A11" w:themeColor="accent2" w:themeShade="BF"/>
          <w:sz w:val="22"/>
          <w:szCs w:val="22"/>
        </w:rPr>
      </w:pPr>
      <w:bookmarkStart w:id="13" w:name="_Toc37938794"/>
      <w:r>
        <w:rPr>
          <w:rFonts w:hint="eastAsia" w:ascii="微软雅黑" w:hAnsi="微软雅黑" w:eastAsia="微软雅黑" w:cs="Arial"/>
          <w:color w:val="C55A11" w:themeColor="accent2" w:themeShade="BF"/>
          <w:sz w:val="22"/>
          <w:szCs w:val="22"/>
        </w:rPr>
        <w:t>系统使用注意事项</w:t>
      </w:r>
      <w:bookmarkEnd w:id="13"/>
    </w:p>
    <w:p>
      <w:pPr>
        <w:pStyle w:val="15"/>
        <w:numPr>
          <w:ilvl w:val="0"/>
          <w:numId w:val="3"/>
        </w:numPr>
        <w:ind w:firstLineChars="0"/>
        <w:jc w:val="left"/>
        <w:rPr>
          <w:rStyle w:val="13"/>
          <w:rFonts w:ascii="微软雅黑" w:hAnsi="微软雅黑" w:eastAsia="微软雅黑"/>
          <w:color w:val="C55A11" w:themeColor="accent2" w:themeShade="BF"/>
          <w:u w:val="none"/>
        </w:rPr>
      </w:pPr>
      <w:r>
        <w:rPr>
          <w:rFonts w:hint="eastAsia" w:ascii="微软雅黑" w:hAnsi="微软雅黑" w:eastAsia="微软雅黑"/>
          <w:color w:val="C55A11" w:themeColor="accent2" w:themeShade="BF"/>
        </w:rPr>
        <w:t>提交作业前请先预览，为防止指导教师无法查看作业，不能预览文档请另存后重新预览再提交。</w:t>
      </w:r>
    </w:p>
    <w:p>
      <w:pPr>
        <w:pStyle w:val="15"/>
        <w:numPr>
          <w:ilvl w:val="0"/>
          <w:numId w:val="3"/>
        </w:numPr>
        <w:ind w:firstLineChars="0"/>
        <w:jc w:val="left"/>
        <w:rPr>
          <w:rFonts w:ascii="微软雅黑" w:hAnsi="微软雅黑" w:eastAsia="微软雅黑"/>
          <w:color w:val="C55A11" w:themeColor="accent2" w:themeShade="BF"/>
        </w:rPr>
      </w:pPr>
      <w:r>
        <w:rPr>
          <w:rFonts w:hint="eastAsia" w:ascii="微软雅黑" w:hAnsi="微软雅黑" w:eastAsia="微软雅黑"/>
          <w:color w:val="C55A11" w:themeColor="accent2" w:themeShade="BF"/>
        </w:rPr>
        <w:t>推荐使用Chrome（谷歌）或者360浏览器，或者IE版本在9.0以上的其他浏览器。</w:t>
      </w:r>
    </w:p>
    <w:p>
      <w:pPr>
        <w:pStyle w:val="15"/>
        <w:numPr>
          <w:ilvl w:val="0"/>
          <w:numId w:val="3"/>
        </w:numPr>
        <w:ind w:firstLineChars="0"/>
        <w:jc w:val="left"/>
        <w:rPr>
          <w:rFonts w:ascii="微软雅黑" w:hAnsi="微软雅黑" w:eastAsia="微软雅黑"/>
          <w:color w:val="C55A11" w:themeColor="accent2" w:themeShade="BF"/>
        </w:rPr>
      </w:pPr>
      <w:r>
        <w:rPr>
          <w:rFonts w:hint="eastAsia" w:ascii="微软雅黑" w:hAnsi="微软雅黑" w:eastAsia="微软雅黑"/>
          <w:color w:val="C55A11" w:themeColor="accent2" w:themeShade="BF"/>
        </w:rPr>
        <w:t>登录后请立即修改密码，防止账号被盗用。（可在“个人信息”中绑定手机号，防止密码丢失。如遇密码丢失请联系学校管理员重置密码。）</w:t>
      </w:r>
    </w:p>
    <w:p>
      <w:bookmarkStart w:id="14" w:name="_GoBack"/>
      <w:bookmarkEnd w:id="14"/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540"/>
      <w:jc w:val="right"/>
      <w:rPr>
        <w:rFonts w:asciiTheme="minorEastAsia" w:hAnsiTheme="minorEastAsia"/>
        <w:sz w:val="21"/>
      </w:rPr>
    </w:pPr>
    <w:r>
      <w:rPr>
        <w:rFonts w:hint="eastAsia" w:asciiTheme="minorEastAsia" w:hAnsiTheme="minorEastAsia"/>
        <w:color w:val="000000" w:themeColor="text1"/>
        <w:szCs w:val="18"/>
        <w14:textFill>
          <w14:solidFill>
            <w14:schemeClr w14:val="tx1"/>
          </w14:solidFill>
        </w14:textFill>
      </w:rPr>
      <w:t xml:space="preserve">                        </w:t>
    </w:r>
    <w:sdt>
      <w:sdtPr>
        <w:id w:val="860082579"/>
        <w:docPartObj>
          <w:docPartGallery w:val="autotext"/>
        </w:docPartObj>
      </w:sdtPr>
      <w:sdtEndPr>
        <w:rPr>
          <w:rFonts w:asciiTheme="minorEastAsia" w:hAnsiTheme="minorEastAsia"/>
        </w:rPr>
      </w:sdtEndPr>
      <w:sdtContent>
        <w:r>
          <w:rPr>
            <w:rFonts w:asciiTheme="minorEastAsia" w:hAnsiTheme="minorEastAsia"/>
            <w:lang w:val="zh-CN"/>
          </w:rPr>
          <w:t xml:space="preserve"> </w:t>
        </w:r>
        <w:r>
          <w:rPr>
            <w:rFonts w:asciiTheme="minorEastAsia" w:hAnsiTheme="minorEastAsia"/>
            <w:b/>
            <w:bCs/>
            <w:sz w:val="24"/>
          </w:rPr>
          <w:fldChar w:fldCharType="begin"/>
        </w:r>
        <w:r>
          <w:rPr>
            <w:rFonts w:asciiTheme="minorEastAsia" w:hAnsiTheme="minorEastAsia"/>
            <w:b/>
            <w:bCs/>
          </w:rPr>
          <w:instrText xml:space="preserve">PAGE</w:instrText>
        </w:r>
        <w:r>
          <w:rPr>
            <w:rFonts w:asciiTheme="minorEastAsia" w:hAnsiTheme="minorEastAsia"/>
            <w:b/>
            <w:bCs/>
            <w:sz w:val="24"/>
          </w:rPr>
          <w:fldChar w:fldCharType="separate"/>
        </w:r>
        <w:r>
          <w:rPr>
            <w:rFonts w:asciiTheme="minorEastAsia" w:hAnsiTheme="minorEastAsia"/>
            <w:b/>
            <w:bCs/>
          </w:rPr>
          <w:t>10</w:t>
        </w:r>
        <w:r>
          <w:rPr>
            <w:rFonts w:asciiTheme="minorEastAsia" w:hAnsiTheme="minorEastAsia"/>
            <w:b/>
            <w:bCs/>
            <w:sz w:val="24"/>
          </w:rPr>
          <w:fldChar w:fldCharType="end"/>
        </w:r>
        <w:r>
          <w:rPr>
            <w:rFonts w:asciiTheme="minorEastAsia" w:hAnsiTheme="minorEastAsia"/>
            <w:lang w:val="zh-CN"/>
          </w:rPr>
          <w:t xml:space="preserve"> / </w:t>
        </w:r>
        <w:r>
          <w:rPr>
            <w:rFonts w:asciiTheme="minorEastAsia" w:hAnsiTheme="minorEastAsia"/>
            <w:b/>
            <w:bCs/>
            <w:sz w:val="24"/>
          </w:rPr>
          <w:fldChar w:fldCharType="begin"/>
        </w:r>
        <w:r>
          <w:rPr>
            <w:rFonts w:asciiTheme="minorEastAsia" w:hAnsiTheme="minorEastAsia"/>
            <w:b/>
            <w:bCs/>
          </w:rPr>
          <w:instrText xml:space="preserve">NUMPAGES</w:instrText>
        </w:r>
        <w:r>
          <w:rPr>
            <w:rFonts w:asciiTheme="minorEastAsia" w:hAnsiTheme="minorEastAsia"/>
            <w:b/>
            <w:bCs/>
            <w:sz w:val="24"/>
          </w:rPr>
          <w:fldChar w:fldCharType="separate"/>
        </w:r>
        <w:r>
          <w:rPr>
            <w:rFonts w:asciiTheme="minorEastAsia" w:hAnsiTheme="minorEastAsia"/>
            <w:b/>
            <w:bCs/>
          </w:rPr>
          <w:t>10</w:t>
        </w:r>
        <w:r>
          <w:rPr>
            <w:rFonts w:asciiTheme="minorEastAsia" w:hAnsiTheme="minorEastAsia"/>
            <w:b/>
            <w:bCs/>
            <w:sz w:val="24"/>
          </w:rPr>
          <w:fldChar w:fldCharType="end"/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1462"/>
        <w:tab w:val="clear" w:pos="8306"/>
      </w:tabs>
      <w:rPr>
        <w:u w:val="single"/>
      </w:rPr>
    </w:pPr>
    <w:r>
      <w:rPr>
        <w:rFonts w:hint="eastAsia"/>
        <w:u w:val="single"/>
      </w:rPr>
      <w:t xml:space="preserve">                                                                                             维普作业管理系统（学生）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417CE"/>
    <w:multiLevelType w:val="multilevel"/>
    <w:tmpl w:val="14F417CE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6FC201F"/>
    <w:multiLevelType w:val="multilevel"/>
    <w:tmpl w:val="66FC201F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88E57E4"/>
    <w:multiLevelType w:val="multilevel"/>
    <w:tmpl w:val="688E57E4"/>
    <w:lvl w:ilvl="0" w:tentative="0">
      <w:start w:val="1"/>
      <w:numFmt w:val="japaneseCounting"/>
      <w:lvlText w:val="%1．"/>
      <w:lvlJc w:val="left"/>
      <w:pPr>
        <w:ind w:left="660" w:hanging="660"/>
      </w:pPr>
      <w:rPr>
        <w:rFonts w:hint="default"/>
        <w:b/>
        <w:color w:val="auto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02431"/>
    <w:rsid w:val="14C02431"/>
    <w:rsid w:val="281C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39"/>
    <w:pPr>
      <w:ind w:left="840" w:leftChars="4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39"/>
    <w:pPr>
      <w:tabs>
        <w:tab w:val="right" w:leader="dot" w:pos="10456"/>
      </w:tabs>
      <w:ind w:left="420" w:leftChars="200"/>
    </w:p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3">
    <w:name w:val="Hyperlink"/>
    <w:basedOn w:val="12"/>
    <w:qFormat/>
    <w:uiPriority w:val="99"/>
    <w:rPr>
      <w:color w:val="0000FF"/>
      <w:u w:val="single"/>
    </w:rPr>
  </w:style>
  <w:style w:type="paragraph" w:customStyle="1" w:styleId="14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2E75B6" w:themeColor="accent1" w:themeShade="BF"/>
      <w:kern w:val="0"/>
      <w:sz w:val="28"/>
      <w:szCs w:val="2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infoblue"/>
    <w:basedOn w:val="1"/>
    <w:qFormat/>
    <w:uiPriority w:val="0"/>
    <w:pPr>
      <w:widowControl/>
      <w:spacing w:before="100" w:beforeAutospacing="1" w:after="100" w:afterAutospacing="1" w:line="240" w:lineRule="atLeast"/>
      <w:ind w:firstLine="200" w:firstLineChars="200"/>
      <w:jc w:val="left"/>
    </w:pPr>
    <w:rPr>
      <w:rFonts w:ascii="Times New Roman" w:hAnsi="Times New Roman" w:eastAsia="宋体" w:cs="Times New Roman"/>
      <w:i/>
      <w:iCs/>
      <w:color w:val="0000FF"/>
      <w:kern w:val="0"/>
      <w:szCs w:val="20"/>
    </w:rPr>
  </w:style>
  <w:style w:type="character" w:customStyle="1" w:styleId="17">
    <w:name w:val="标题 2 Char"/>
    <w:basedOn w:val="12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2021-02-27T01:32:00Z</dcterms:created>
  <dc:creator>陈萱</dc:creator>
  <cp:lastModifiedBy>陈萱</cp:lastModifiedBy>
  <dcterms:modified xsi:type="dcterms:W3CDTF">2021-03-01T06:59:36Z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